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8CE3B" w14:textId="77777777" w:rsidR="00AF0644" w:rsidRDefault="001B4522" w:rsidP="001B4522">
      <w:pPr>
        <w:pStyle w:val="Heading2"/>
        <w:rPr>
          <w:color w:val="auto"/>
        </w:rPr>
      </w:pPr>
      <w:r w:rsidRPr="00685DAD">
        <w:rPr>
          <w:noProof/>
          <w:color w:val="365F91" w:themeColor="accent1" w:themeShade="BF"/>
          <w:lang w:val="fr-FR" w:eastAsia="fr-FR"/>
        </w:rPr>
        <w:drawing>
          <wp:anchor distT="0" distB="0" distL="114300" distR="114300" simplePos="0" relativeHeight="251658240" behindDoc="0" locked="0" layoutInCell="1" allowOverlap="1" wp14:anchorId="2CFBE847" wp14:editId="570AC495">
            <wp:simplePos x="0" y="0"/>
            <wp:positionH relativeFrom="margin">
              <wp:posOffset>4125595</wp:posOffset>
            </wp:positionH>
            <wp:positionV relativeFrom="margin">
              <wp:posOffset>-19685</wp:posOffset>
            </wp:positionV>
            <wp:extent cx="1913890" cy="1955800"/>
            <wp:effectExtent l="0" t="1905"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niebruton.files.wordpress.com/2013/09/ph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206"/>
                    <a:stretch/>
                  </pic:blipFill>
                  <pic:spPr bwMode="auto">
                    <a:xfrm rot="16200000">
                      <a:off x="0" y="0"/>
                      <a:ext cx="1913890" cy="195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5DAD">
        <w:rPr>
          <w:color w:val="365F91" w:themeColor="accent1" w:themeShade="BF"/>
        </w:rPr>
        <w:t>Name</w:t>
      </w:r>
      <w:r w:rsidRPr="00685DAD">
        <w:rPr>
          <w:color w:val="95B3D7" w:themeColor="accent1" w:themeTint="99"/>
        </w:rPr>
        <w:t>:</w:t>
      </w:r>
      <w:r w:rsidR="00577D8F" w:rsidRPr="00577D8F">
        <w:rPr>
          <w:noProof/>
          <w:color w:val="365F91" w:themeColor="accent1" w:themeShade="BF"/>
          <w:lang w:val="en-US" w:eastAsia="fr-FR"/>
        </w:rPr>
        <w:t xml:space="preserve"> </w:t>
      </w:r>
    </w:p>
    <w:p w14:paraId="321C64F5" w14:textId="77777777" w:rsidR="00685DAD" w:rsidRPr="00D1678F" w:rsidRDefault="00CE35EC" w:rsidP="00685DAD">
      <w:pPr>
        <w:rPr>
          <w:sz w:val="24"/>
          <w:szCs w:val="24"/>
        </w:rPr>
      </w:pPr>
      <w:r>
        <w:rPr>
          <w:sz w:val="24"/>
          <w:szCs w:val="24"/>
        </w:rPr>
        <w:t>Mersel Maali-Amel</w:t>
      </w:r>
      <w:r w:rsidR="00D1678F">
        <w:rPr>
          <w:sz w:val="24"/>
          <w:szCs w:val="24"/>
        </w:rPr>
        <w:t xml:space="preserve">   </w:t>
      </w:r>
    </w:p>
    <w:p w14:paraId="0659D556" w14:textId="77777777" w:rsidR="00685DAD" w:rsidRPr="00D1678F" w:rsidRDefault="00901182" w:rsidP="00685DAD">
      <w:pPr>
        <w:pStyle w:val="Heading2"/>
        <w:rPr>
          <w:color w:val="365F91" w:themeColor="accent1" w:themeShade="BF"/>
        </w:rPr>
      </w:pPr>
      <w:r>
        <w:rPr>
          <w:color w:val="365F91" w:themeColor="accent1" w:themeShade="BF"/>
        </w:rPr>
        <w:t>Research Group</w:t>
      </w:r>
      <w:r w:rsidR="00685DAD" w:rsidRPr="00D1678F">
        <w:rPr>
          <w:color w:val="365F91" w:themeColor="accent1" w:themeShade="BF"/>
        </w:rPr>
        <w:t>:</w:t>
      </w:r>
    </w:p>
    <w:p w14:paraId="3F59FEE9" w14:textId="77777777" w:rsidR="00685DAD" w:rsidRPr="00D1678F" w:rsidRDefault="00CE35EC" w:rsidP="00685DAD">
      <w:pPr>
        <w:rPr>
          <w:sz w:val="24"/>
          <w:szCs w:val="24"/>
        </w:rPr>
      </w:pPr>
      <w:r>
        <w:rPr>
          <w:sz w:val="24"/>
          <w:szCs w:val="24"/>
        </w:rPr>
        <w:t>Environmental Photochemistry Research Group</w:t>
      </w:r>
      <w:r w:rsidR="00B82875">
        <w:rPr>
          <w:sz w:val="24"/>
          <w:szCs w:val="24"/>
        </w:rPr>
        <w:t xml:space="preserve">     </w:t>
      </w:r>
      <w:r w:rsidR="00D1678F">
        <w:t xml:space="preserve"> </w:t>
      </w:r>
    </w:p>
    <w:p w14:paraId="7A951319" w14:textId="77777777" w:rsidR="00685DAD" w:rsidRPr="00D1678F" w:rsidRDefault="00901182" w:rsidP="00685DAD">
      <w:pPr>
        <w:pStyle w:val="Heading2"/>
        <w:rPr>
          <w:color w:val="365F91" w:themeColor="accent1" w:themeShade="BF"/>
        </w:rPr>
      </w:pPr>
      <w:r>
        <w:rPr>
          <w:color w:val="365F91" w:themeColor="accent1" w:themeShade="BF"/>
        </w:rPr>
        <w:t>Research Centre</w:t>
      </w:r>
      <w:r w:rsidR="00685DAD" w:rsidRPr="00D1678F">
        <w:rPr>
          <w:color w:val="365F91" w:themeColor="accent1" w:themeShade="BF"/>
        </w:rPr>
        <w:t>:</w:t>
      </w:r>
    </w:p>
    <w:p w14:paraId="440A99D9" w14:textId="77777777" w:rsidR="00685DAD" w:rsidRPr="00D1678F" w:rsidRDefault="00CE35EC" w:rsidP="00685DAD">
      <w:pPr>
        <w:rPr>
          <w:sz w:val="24"/>
          <w:szCs w:val="24"/>
        </w:rPr>
      </w:pPr>
      <w:r>
        <w:rPr>
          <w:sz w:val="24"/>
          <w:szCs w:val="24"/>
        </w:rPr>
        <w:t>N/A</w:t>
      </w:r>
    </w:p>
    <w:p w14:paraId="65BCE5BB" w14:textId="77777777" w:rsidR="00685DAD" w:rsidRPr="00D1678F" w:rsidRDefault="00685DAD" w:rsidP="00685DAD">
      <w:pPr>
        <w:pStyle w:val="Heading2"/>
        <w:rPr>
          <w:color w:val="365F91" w:themeColor="accent1" w:themeShade="BF"/>
        </w:rPr>
      </w:pPr>
      <w:r w:rsidRPr="00D1678F">
        <w:rPr>
          <w:color w:val="365F91" w:themeColor="accent1" w:themeShade="BF"/>
        </w:rPr>
        <w:t>De</w:t>
      </w:r>
      <w:r w:rsidR="00901182">
        <w:rPr>
          <w:color w:val="365F91" w:themeColor="accent1" w:themeShade="BF"/>
        </w:rPr>
        <w:t>partment/School(s)</w:t>
      </w:r>
      <w:r w:rsidRPr="00D1678F">
        <w:rPr>
          <w:color w:val="365F91" w:themeColor="accent1" w:themeShade="BF"/>
        </w:rPr>
        <w:t>:</w:t>
      </w:r>
    </w:p>
    <w:p w14:paraId="1AC63737" w14:textId="77777777" w:rsidR="00685DAD" w:rsidRPr="00D1678F" w:rsidRDefault="00CE35EC" w:rsidP="00685DAD">
      <w:pPr>
        <w:rPr>
          <w:sz w:val="24"/>
          <w:szCs w:val="24"/>
        </w:rPr>
      </w:pPr>
      <w:r>
        <w:rPr>
          <w:sz w:val="24"/>
          <w:szCs w:val="24"/>
        </w:rPr>
        <w:t>Doctoral School of Chemistry and Environmental Science</w:t>
      </w:r>
      <w:r w:rsidR="00FD4FE3">
        <w:rPr>
          <w:sz w:val="24"/>
          <w:szCs w:val="24"/>
        </w:rPr>
        <w:t>s</w:t>
      </w:r>
      <w:r>
        <w:rPr>
          <w:sz w:val="24"/>
          <w:szCs w:val="24"/>
        </w:rPr>
        <w:t xml:space="preserve"> </w:t>
      </w:r>
    </w:p>
    <w:p w14:paraId="4140EB42" w14:textId="77777777" w:rsidR="001B4522" w:rsidRPr="00D1678F" w:rsidRDefault="00685DAD" w:rsidP="00685DAD">
      <w:pPr>
        <w:pStyle w:val="Heading2"/>
        <w:rPr>
          <w:color w:val="365F91" w:themeColor="accent1" w:themeShade="BF"/>
        </w:rPr>
      </w:pPr>
      <w:r w:rsidRPr="00D1678F">
        <w:rPr>
          <w:color w:val="365F91" w:themeColor="accent1" w:themeShade="BF"/>
        </w:rPr>
        <w:t>College:</w:t>
      </w:r>
    </w:p>
    <w:p w14:paraId="728E183E" w14:textId="77777777" w:rsidR="00685DAD" w:rsidRPr="00D1678F" w:rsidRDefault="00CE35EC" w:rsidP="005A6352">
      <w:pPr>
        <w:rPr>
          <w:sz w:val="24"/>
          <w:szCs w:val="24"/>
        </w:rPr>
      </w:pPr>
      <w:r>
        <w:rPr>
          <w:sz w:val="24"/>
          <w:szCs w:val="24"/>
        </w:rPr>
        <w:t>University of Pannonia – Veszpr</w:t>
      </w:r>
      <w:r w:rsidR="005A6352" w:rsidRPr="005A6352">
        <w:rPr>
          <w:sz w:val="24"/>
          <w:szCs w:val="24"/>
        </w:rPr>
        <w:t>é</w:t>
      </w:r>
      <w:r>
        <w:rPr>
          <w:sz w:val="24"/>
          <w:szCs w:val="24"/>
        </w:rPr>
        <w:t xml:space="preserve">m – Hungary </w:t>
      </w:r>
    </w:p>
    <w:p w14:paraId="5044F77C" w14:textId="77777777" w:rsidR="00685DAD" w:rsidRPr="00D1678F" w:rsidRDefault="00685DAD" w:rsidP="00685DAD">
      <w:pPr>
        <w:pStyle w:val="Heading2"/>
        <w:rPr>
          <w:color w:val="365F91" w:themeColor="accent1" w:themeShade="BF"/>
        </w:rPr>
      </w:pPr>
      <w:r w:rsidRPr="00D1678F">
        <w:rPr>
          <w:color w:val="365F91" w:themeColor="accent1" w:themeShade="BF"/>
        </w:rPr>
        <w:t>Supervisor(s):</w:t>
      </w:r>
    </w:p>
    <w:p w14:paraId="00D73EB8" w14:textId="77777777" w:rsidR="00685DAD" w:rsidRPr="005A6352" w:rsidRDefault="005A6352" w:rsidP="005A6352">
      <w:pPr>
        <w:rPr>
          <w:sz w:val="24"/>
          <w:szCs w:val="24"/>
        </w:rPr>
      </w:pPr>
      <w:r w:rsidRPr="005A6352">
        <w:rPr>
          <w:sz w:val="24"/>
          <w:szCs w:val="24"/>
        </w:rPr>
        <w:t>Prof. Dr. Ottó Horváth</w:t>
      </w:r>
      <w:r w:rsidR="00C6725E">
        <w:rPr>
          <w:sz w:val="24"/>
          <w:szCs w:val="24"/>
        </w:rPr>
        <w:t xml:space="preserve"> and Dr. Fodor Lajos</w:t>
      </w:r>
    </w:p>
    <w:p w14:paraId="5C8DD72F" w14:textId="77777777" w:rsidR="00444547" w:rsidRDefault="00444547" w:rsidP="00D1678F">
      <w:pPr>
        <w:pStyle w:val="Heading2"/>
        <w:rPr>
          <w:color w:val="365F91" w:themeColor="accent1" w:themeShade="BF"/>
        </w:rPr>
      </w:pPr>
      <w:r>
        <w:rPr>
          <w:color w:val="365F91" w:themeColor="accent1" w:themeShade="BF"/>
        </w:rPr>
        <w:t>Funding body:</w:t>
      </w:r>
    </w:p>
    <w:p w14:paraId="488504B6" w14:textId="77777777" w:rsidR="00444547" w:rsidRPr="00444547" w:rsidRDefault="00901182" w:rsidP="00444547">
      <w:pPr>
        <w:rPr>
          <w:sz w:val="24"/>
          <w:szCs w:val="24"/>
        </w:rPr>
      </w:pPr>
      <w:r w:rsidRPr="00901182">
        <w:rPr>
          <w:sz w:val="24"/>
          <w:szCs w:val="24"/>
        </w:rPr>
        <w:t>Széchenyi 2020 under the GINOP-2.3.2-15-2016-00016 and the EFOP-3.6.1-16-2016-00015</w:t>
      </w:r>
      <w:r w:rsidR="00444547">
        <w:rPr>
          <w:sz w:val="24"/>
          <w:szCs w:val="24"/>
        </w:rPr>
        <w:t xml:space="preserve"> </w:t>
      </w:r>
    </w:p>
    <w:p w14:paraId="321288DE" w14:textId="77777777" w:rsidR="00685DAD" w:rsidRDefault="00685DAD" w:rsidP="00D1678F">
      <w:pPr>
        <w:pStyle w:val="Heading2"/>
        <w:rPr>
          <w:color w:val="365F91" w:themeColor="accent1" w:themeShade="BF"/>
        </w:rPr>
      </w:pPr>
      <w:r w:rsidRPr="00D1678F">
        <w:rPr>
          <w:color w:val="365F91" w:themeColor="accent1" w:themeShade="BF"/>
        </w:rPr>
        <w:t>Area (field)</w:t>
      </w:r>
      <w:r w:rsidR="00D1678F">
        <w:rPr>
          <w:color w:val="365F91" w:themeColor="accent1" w:themeShade="BF"/>
        </w:rPr>
        <w:t xml:space="preserve"> of study:</w:t>
      </w:r>
    </w:p>
    <w:p w14:paraId="0C1982D2" w14:textId="77777777" w:rsidR="00D1678F" w:rsidRPr="00D1678F" w:rsidRDefault="00C6725E" w:rsidP="00D1678F">
      <w:pPr>
        <w:rPr>
          <w:sz w:val="24"/>
          <w:szCs w:val="24"/>
        </w:rPr>
      </w:pPr>
      <w:r>
        <w:rPr>
          <w:sz w:val="24"/>
          <w:szCs w:val="24"/>
        </w:rPr>
        <w:t xml:space="preserve">Photocatalytic Hydrogen production on </w:t>
      </w:r>
      <w:r w:rsidR="00F16EFB">
        <w:rPr>
          <w:sz w:val="24"/>
          <w:szCs w:val="24"/>
        </w:rPr>
        <w:t xml:space="preserve">metal </w:t>
      </w:r>
      <w:r>
        <w:rPr>
          <w:sz w:val="24"/>
          <w:szCs w:val="24"/>
        </w:rPr>
        <w:t>modified</w:t>
      </w:r>
      <w:r w:rsidR="0099249B">
        <w:rPr>
          <w:sz w:val="24"/>
          <w:szCs w:val="24"/>
        </w:rPr>
        <w:t xml:space="preserve"> ZnS-</w:t>
      </w:r>
      <w:r>
        <w:rPr>
          <w:sz w:val="24"/>
          <w:szCs w:val="24"/>
        </w:rPr>
        <w:t xml:space="preserve">CdS semiconductors </w:t>
      </w:r>
    </w:p>
    <w:p w14:paraId="49BC616B" w14:textId="77777777" w:rsidR="00685DAD" w:rsidRDefault="00D1678F" w:rsidP="00D1678F">
      <w:pPr>
        <w:pStyle w:val="Heading2"/>
        <w:rPr>
          <w:color w:val="365F91" w:themeColor="accent1" w:themeShade="BF"/>
        </w:rPr>
      </w:pPr>
      <w:r>
        <w:rPr>
          <w:color w:val="365F91" w:themeColor="accent1" w:themeShade="BF"/>
        </w:rPr>
        <w:t>Thesis Title:</w:t>
      </w:r>
    </w:p>
    <w:p w14:paraId="5AF22960" w14:textId="77777777" w:rsidR="00D1678F" w:rsidRPr="00D1678F" w:rsidRDefault="00480E5F" w:rsidP="00D1678F">
      <w:pPr>
        <w:rPr>
          <w:sz w:val="24"/>
          <w:szCs w:val="24"/>
        </w:rPr>
      </w:pPr>
      <w:r w:rsidRPr="00480E5F">
        <w:rPr>
          <w:sz w:val="24"/>
          <w:szCs w:val="24"/>
        </w:rPr>
        <w:t>Preparation and application of catalysts for photoelectrochemical conversion and storage of solar energy</w:t>
      </w:r>
    </w:p>
    <w:p w14:paraId="172A2A1C" w14:textId="77777777" w:rsidR="00D1678F" w:rsidRDefault="00685DAD" w:rsidP="00D1678F">
      <w:pPr>
        <w:pStyle w:val="Heading2"/>
        <w:rPr>
          <w:color w:val="365F91" w:themeColor="accent1" w:themeShade="BF"/>
        </w:rPr>
      </w:pPr>
      <w:r w:rsidRPr="00D1678F">
        <w:rPr>
          <w:color w:val="365F91" w:themeColor="accent1" w:themeShade="BF"/>
        </w:rPr>
        <w:t>Abstract:</w:t>
      </w:r>
    </w:p>
    <w:p w14:paraId="479E2CAB" w14:textId="77777777" w:rsidR="008D70BF" w:rsidRPr="00687B8F" w:rsidRDefault="008D70BF" w:rsidP="007E70ED">
      <w:pPr>
        <w:spacing w:after="0"/>
        <w:jc w:val="both"/>
        <w:rPr>
          <w:rFonts w:eastAsia="Times New Roman" w:cstheme="minorHAnsi"/>
          <w:sz w:val="24"/>
          <w:szCs w:val="24"/>
          <w:lang w:val="en-GB" w:eastAsia="it-IT"/>
        </w:rPr>
      </w:pPr>
      <w:r w:rsidRPr="00687B8F">
        <w:rPr>
          <w:rFonts w:eastAsia="Times New Roman" w:cstheme="minorHAnsi"/>
          <w:sz w:val="24"/>
          <w:szCs w:val="24"/>
          <w:lang w:val="en-GB" w:eastAsia="it-IT"/>
        </w:rPr>
        <w:t>Photocatalytic H</w:t>
      </w:r>
      <w:r w:rsidRPr="00687B8F">
        <w:rPr>
          <w:rFonts w:eastAsia="Times New Roman" w:cstheme="minorHAnsi"/>
          <w:sz w:val="24"/>
          <w:szCs w:val="24"/>
          <w:vertAlign w:val="subscript"/>
          <w:lang w:val="en-GB" w:eastAsia="it-IT"/>
        </w:rPr>
        <w:t>2</w:t>
      </w:r>
      <w:r w:rsidRPr="00687B8F">
        <w:rPr>
          <w:rFonts w:eastAsia="Times New Roman" w:cstheme="minorHAnsi"/>
          <w:sz w:val="24"/>
          <w:szCs w:val="24"/>
          <w:lang w:val="en-GB" w:eastAsia="it-IT"/>
        </w:rPr>
        <w:t>S decomposition for hydrogen production is regarded to be an environmentally friendly process to produce a carbon-free energy in the future through direct solar energy conversion. Sulfide-based materials, as photocatalysts, are considered to be good candidates for hydrogen evolution due to their excellent solar spectrum responses and high photocatalytic activity. The loading of proper co-catalysts that are based on cheap and earth-abundant materials on those semiconductors, for cost effective solar to hydrogen conversion, was shown to play an important role in the improvement of their efficiency. In our research, we focused on the use of ZnS</w:t>
      </w:r>
      <w:r w:rsidR="00A86934" w:rsidRPr="00687B8F">
        <w:rPr>
          <w:rFonts w:eastAsia="Times New Roman" w:cstheme="minorHAnsi"/>
          <w:sz w:val="24"/>
          <w:szCs w:val="24"/>
          <w:lang w:val="en-GB" w:eastAsia="it-IT"/>
        </w:rPr>
        <w:t xml:space="preserve">-CdS </w:t>
      </w:r>
      <w:r w:rsidRPr="00687B8F">
        <w:rPr>
          <w:rFonts w:eastAsia="Times New Roman" w:cstheme="minorHAnsi"/>
          <w:sz w:val="24"/>
          <w:szCs w:val="24"/>
          <w:lang w:val="en-GB" w:eastAsia="it-IT"/>
        </w:rPr>
        <w:t xml:space="preserve">composite because of its controllable band gap width and excellent performance for hydrogen evolution under visible light irradiation. The effects of the modification of this photocatalysts with different types of materials on their hydrogen production activity were investigated. </w:t>
      </w:r>
    </w:p>
    <w:p w14:paraId="1A247450" w14:textId="77777777" w:rsidR="008D70BF" w:rsidRPr="00687B8F" w:rsidRDefault="008D70BF" w:rsidP="007E70ED">
      <w:pPr>
        <w:spacing w:after="0"/>
        <w:jc w:val="both"/>
        <w:rPr>
          <w:rFonts w:eastAsia="Times New Roman" w:cstheme="minorHAnsi"/>
          <w:sz w:val="24"/>
          <w:szCs w:val="24"/>
          <w:lang w:val="en-GB" w:eastAsia="it-IT"/>
        </w:rPr>
      </w:pPr>
      <w:r w:rsidRPr="00687B8F">
        <w:rPr>
          <w:rFonts w:eastAsia="Times New Roman" w:cstheme="minorHAnsi"/>
          <w:sz w:val="24"/>
          <w:szCs w:val="24"/>
          <w:lang w:val="en-GB" w:eastAsia="it-IT"/>
        </w:rPr>
        <w:t xml:space="preserve">The </w:t>
      </w:r>
      <w:r w:rsidR="00687B8F" w:rsidRPr="00687B8F">
        <w:rPr>
          <w:rFonts w:eastAsia="Times New Roman" w:cstheme="minorHAnsi"/>
          <w:sz w:val="24"/>
          <w:szCs w:val="24"/>
          <w:lang w:val="en-GB" w:eastAsia="it-IT"/>
        </w:rPr>
        <w:t>ZnS-</w:t>
      </w:r>
      <w:r w:rsidRPr="00687B8F">
        <w:rPr>
          <w:rFonts w:eastAsia="Times New Roman" w:cstheme="minorHAnsi"/>
          <w:sz w:val="24"/>
          <w:szCs w:val="24"/>
          <w:lang w:val="en-GB" w:eastAsia="it-IT"/>
        </w:rPr>
        <w:t>CdS composite with an enhanced photocatalytic activity for H</w:t>
      </w:r>
      <w:r w:rsidRPr="00687B8F">
        <w:rPr>
          <w:rFonts w:eastAsia="Times New Roman" w:cstheme="minorHAnsi"/>
          <w:sz w:val="24"/>
          <w:szCs w:val="24"/>
          <w:vertAlign w:val="subscript"/>
          <w:lang w:val="en-GB" w:eastAsia="it-IT"/>
        </w:rPr>
        <w:t>2</w:t>
      </w:r>
      <w:r w:rsidRPr="00687B8F">
        <w:rPr>
          <w:rFonts w:eastAsia="Times New Roman" w:cstheme="minorHAnsi"/>
          <w:sz w:val="24"/>
          <w:szCs w:val="24"/>
          <w:lang w:val="en-GB" w:eastAsia="it-IT"/>
        </w:rPr>
        <w:t xml:space="preserve"> production was synthesized. Two types of modification were used: compounds of Ni-group metals (NiS, PdS, </w:t>
      </w:r>
      <w:r w:rsidR="00775A9A" w:rsidRPr="00687B8F">
        <w:rPr>
          <w:rFonts w:eastAsia="Times New Roman" w:cstheme="minorHAnsi"/>
          <w:sz w:val="24"/>
          <w:szCs w:val="24"/>
          <w:lang w:val="en-GB" w:eastAsia="it-IT"/>
        </w:rPr>
        <w:t>and Pt</w:t>
      </w:r>
      <w:r w:rsidRPr="00687B8F">
        <w:rPr>
          <w:rFonts w:eastAsia="Times New Roman" w:cstheme="minorHAnsi"/>
          <w:sz w:val="24"/>
          <w:szCs w:val="24"/>
          <w:lang w:val="en-GB" w:eastAsia="it-IT"/>
        </w:rPr>
        <w:t xml:space="preserve">) were applied as co-catalyst on the surface of </w:t>
      </w:r>
      <w:r w:rsidR="00A86934" w:rsidRPr="00687B8F">
        <w:rPr>
          <w:rFonts w:eastAsia="Times New Roman" w:cstheme="minorHAnsi"/>
          <w:sz w:val="24"/>
          <w:szCs w:val="24"/>
          <w:lang w:val="en-GB" w:eastAsia="it-IT"/>
        </w:rPr>
        <w:t>ZnS</w:t>
      </w:r>
      <w:r w:rsidRPr="00687B8F">
        <w:rPr>
          <w:rFonts w:eastAsia="Times New Roman" w:cstheme="minorHAnsi"/>
          <w:sz w:val="24"/>
          <w:szCs w:val="24"/>
          <w:lang w:val="en-GB" w:eastAsia="it-IT"/>
        </w:rPr>
        <w:t>-</w:t>
      </w:r>
      <w:r w:rsidR="00A86934" w:rsidRPr="00687B8F">
        <w:rPr>
          <w:rFonts w:eastAsia="Times New Roman" w:cstheme="minorHAnsi"/>
          <w:sz w:val="24"/>
          <w:szCs w:val="24"/>
          <w:lang w:val="en-GB" w:eastAsia="it-IT"/>
        </w:rPr>
        <w:t xml:space="preserve">CdS </w:t>
      </w:r>
      <w:r w:rsidR="00B6595F">
        <w:rPr>
          <w:rFonts w:eastAsia="Times New Roman" w:cstheme="minorHAnsi"/>
          <w:sz w:val="24"/>
          <w:szCs w:val="24"/>
          <w:lang w:val="en-GB" w:eastAsia="it-IT"/>
        </w:rPr>
        <w:t>semiconductor, while NiS, CuS</w:t>
      </w:r>
      <w:r w:rsidRPr="00687B8F">
        <w:rPr>
          <w:rFonts w:eastAsia="Times New Roman" w:cstheme="minorHAnsi"/>
          <w:sz w:val="24"/>
          <w:szCs w:val="24"/>
          <w:lang w:val="en-GB" w:eastAsia="it-IT"/>
        </w:rPr>
        <w:t>, Ga</w:t>
      </w:r>
      <w:r w:rsidRPr="00687B8F">
        <w:rPr>
          <w:rFonts w:eastAsia="Times New Roman" w:cstheme="minorHAnsi"/>
          <w:sz w:val="24"/>
          <w:szCs w:val="24"/>
          <w:vertAlign w:val="subscript"/>
          <w:lang w:val="en-GB" w:eastAsia="it-IT"/>
        </w:rPr>
        <w:t>2</w:t>
      </w:r>
      <w:r w:rsidRPr="00687B8F">
        <w:rPr>
          <w:rFonts w:eastAsia="Times New Roman" w:cstheme="minorHAnsi"/>
          <w:sz w:val="24"/>
          <w:szCs w:val="24"/>
          <w:lang w:val="en-GB" w:eastAsia="it-IT"/>
        </w:rPr>
        <w:t>S</w:t>
      </w:r>
      <w:r w:rsidRPr="00687B8F">
        <w:rPr>
          <w:rFonts w:eastAsia="Times New Roman" w:cstheme="minorHAnsi"/>
          <w:sz w:val="24"/>
          <w:szCs w:val="24"/>
          <w:vertAlign w:val="subscript"/>
          <w:lang w:val="en-GB" w:eastAsia="it-IT"/>
        </w:rPr>
        <w:t>3</w:t>
      </w:r>
      <w:r w:rsidRPr="00687B8F">
        <w:rPr>
          <w:rFonts w:eastAsia="Times New Roman" w:cstheme="minorHAnsi"/>
          <w:sz w:val="24"/>
          <w:szCs w:val="24"/>
          <w:lang w:val="en-GB" w:eastAsia="it-IT"/>
        </w:rPr>
        <w:t xml:space="preserve"> and In</w:t>
      </w:r>
      <w:r w:rsidRPr="00687B8F">
        <w:rPr>
          <w:rFonts w:eastAsia="Times New Roman" w:cstheme="minorHAnsi"/>
          <w:sz w:val="24"/>
          <w:szCs w:val="24"/>
          <w:vertAlign w:val="subscript"/>
          <w:lang w:val="en-GB" w:eastAsia="it-IT"/>
        </w:rPr>
        <w:t>2</w:t>
      </w:r>
      <w:r w:rsidRPr="00687B8F">
        <w:rPr>
          <w:rFonts w:eastAsia="Times New Roman" w:cstheme="minorHAnsi"/>
          <w:sz w:val="24"/>
          <w:szCs w:val="24"/>
          <w:lang w:val="en-GB" w:eastAsia="it-IT"/>
        </w:rPr>
        <w:t>S</w:t>
      </w:r>
      <w:r w:rsidRPr="00687B8F">
        <w:rPr>
          <w:rFonts w:eastAsia="Times New Roman" w:cstheme="minorHAnsi"/>
          <w:sz w:val="24"/>
          <w:szCs w:val="24"/>
          <w:vertAlign w:val="subscript"/>
          <w:lang w:val="en-GB" w:eastAsia="it-IT"/>
        </w:rPr>
        <w:t>3</w:t>
      </w:r>
      <w:r w:rsidRPr="00687B8F">
        <w:rPr>
          <w:rFonts w:eastAsia="Times New Roman" w:cstheme="minorHAnsi"/>
          <w:sz w:val="24"/>
          <w:szCs w:val="24"/>
          <w:lang w:val="en-GB" w:eastAsia="it-IT"/>
        </w:rPr>
        <w:t xml:space="preserve"> were used as dopant in the bulk of the catalyst. </w:t>
      </w:r>
    </w:p>
    <w:p w14:paraId="038EF2E3" w14:textId="77777777" w:rsidR="00D1678F" w:rsidRDefault="00D1678F" w:rsidP="00D1678F">
      <w:pPr>
        <w:pStyle w:val="Heading2"/>
        <w:rPr>
          <w:color w:val="365F91" w:themeColor="accent1" w:themeShade="BF"/>
        </w:rPr>
      </w:pPr>
      <w:r w:rsidRPr="00D1678F">
        <w:rPr>
          <w:color w:val="365F91" w:themeColor="accent1" w:themeShade="BF"/>
        </w:rPr>
        <w:lastRenderedPageBreak/>
        <w:t>Collaboration</w:t>
      </w:r>
      <w:r w:rsidR="00B82875">
        <w:rPr>
          <w:color w:val="365F91" w:themeColor="accent1" w:themeShade="BF"/>
        </w:rPr>
        <w:t>s</w:t>
      </w:r>
      <w:r>
        <w:rPr>
          <w:color w:val="365F91" w:themeColor="accent1" w:themeShade="BF"/>
        </w:rPr>
        <w:t>:</w:t>
      </w:r>
    </w:p>
    <w:p w14:paraId="1E08AF6E" w14:textId="77777777" w:rsidR="00D1678F" w:rsidRPr="00D1678F" w:rsidRDefault="006A4420" w:rsidP="00D1678F">
      <w:pPr>
        <w:rPr>
          <w:sz w:val="24"/>
          <w:szCs w:val="24"/>
        </w:rPr>
      </w:pPr>
      <w:r>
        <w:rPr>
          <w:sz w:val="24"/>
          <w:szCs w:val="24"/>
        </w:rPr>
        <w:t>N/A</w:t>
      </w:r>
    </w:p>
    <w:p w14:paraId="4E3ED4F2" w14:textId="77777777" w:rsidR="00D1678F" w:rsidRDefault="00D1678F" w:rsidP="00D1678F">
      <w:pPr>
        <w:pStyle w:val="Heading2"/>
        <w:rPr>
          <w:color w:val="365F91" w:themeColor="accent1" w:themeShade="BF"/>
        </w:rPr>
      </w:pPr>
      <w:r w:rsidRPr="00D1678F">
        <w:rPr>
          <w:color w:val="365F91" w:themeColor="accent1" w:themeShade="BF"/>
        </w:rPr>
        <w:t>Publications:</w:t>
      </w:r>
    </w:p>
    <w:p w14:paraId="5B7C146A" w14:textId="77777777" w:rsidR="00D1678F" w:rsidRPr="00D1678F" w:rsidRDefault="006A4420" w:rsidP="00D1678F">
      <w:pPr>
        <w:rPr>
          <w:sz w:val="24"/>
          <w:szCs w:val="24"/>
        </w:rPr>
      </w:pPr>
      <w:r>
        <w:rPr>
          <w:sz w:val="24"/>
          <w:szCs w:val="24"/>
        </w:rPr>
        <w:t>N/A</w:t>
      </w:r>
    </w:p>
    <w:p w14:paraId="422811CE" w14:textId="77777777" w:rsidR="00685DAD" w:rsidRDefault="00D1678F" w:rsidP="00685DAD">
      <w:pPr>
        <w:pStyle w:val="Heading2"/>
        <w:rPr>
          <w:color w:val="365F91" w:themeColor="accent1" w:themeShade="BF"/>
        </w:rPr>
      </w:pPr>
      <w:r w:rsidRPr="00D1678F">
        <w:rPr>
          <w:color w:val="365F91" w:themeColor="accent1" w:themeShade="BF"/>
        </w:rPr>
        <w:t>Presentations:</w:t>
      </w:r>
    </w:p>
    <w:p w14:paraId="163FE9E0" w14:textId="77777777" w:rsidR="00B82875" w:rsidRPr="00B82875" w:rsidRDefault="006A4420" w:rsidP="006A4420">
      <w:pPr>
        <w:rPr>
          <w:sz w:val="24"/>
          <w:szCs w:val="24"/>
        </w:rPr>
      </w:pPr>
      <w:r w:rsidRPr="006A4420">
        <w:rPr>
          <w:sz w:val="24"/>
          <w:szCs w:val="24"/>
        </w:rPr>
        <w:t>Central European Conference on Photochemistry</w:t>
      </w:r>
      <w:r>
        <w:rPr>
          <w:sz w:val="24"/>
          <w:szCs w:val="24"/>
        </w:rPr>
        <w:t xml:space="preserve"> (</w:t>
      </w:r>
      <w:r w:rsidRPr="006A4420">
        <w:rPr>
          <w:sz w:val="24"/>
          <w:szCs w:val="24"/>
        </w:rPr>
        <w:t>CECP 2020</w:t>
      </w:r>
      <w:r>
        <w:rPr>
          <w:sz w:val="24"/>
          <w:szCs w:val="24"/>
        </w:rPr>
        <w:t xml:space="preserve">). </w:t>
      </w:r>
      <w:r w:rsidRPr="006A4420">
        <w:rPr>
          <w:sz w:val="24"/>
          <w:szCs w:val="24"/>
        </w:rPr>
        <w:t>Bad Hofgastei</w:t>
      </w:r>
      <w:r>
        <w:rPr>
          <w:sz w:val="24"/>
          <w:szCs w:val="24"/>
        </w:rPr>
        <w:t xml:space="preserve">n – Austria,     9-13 January 2020 </w:t>
      </w:r>
    </w:p>
    <w:sectPr w:rsidR="00B82875" w:rsidRPr="00B8287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C967C" w14:textId="77777777" w:rsidR="005A0A82" w:rsidRDefault="005A0A82" w:rsidP="00063D81">
      <w:pPr>
        <w:spacing w:after="0" w:line="240" w:lineRule="auto"/>
      </w:pPr>
      <w:r>
        <w:separator/>
      </w:r>
    </w:p>
  </w:endnote>
  <w:endnote w:type="continuationSeparator" w:id="0">
    <w:p w14:paraId="0FEB816B" w14:textId="77777777" w:rsidR="005A0A82" w:rsidRDefault="005A0A82" w:rsidP="0006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619F" w14:textId="77777777" w:rsidR="00BF1C10" w:rsidRDefault="002A7360">
    <w:pPr>
      <w:pStyle w:val="Footer"/>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4ED5" w14:textId="77777777" w:rsidR="005A0A82" w:rsidRDefault="005A0A82" w:rsidP="00063D81">
      <w:pPr>
        <w:spacing w:after="0" w:line="240" w:lineRule="auto"/>
      </w:pPr>
      <w:r>
        <w:separator/>
      </w:r>
    </w:p>
  </w:footnote>
  <w:footnote w:type="continuationSeparator" w:id="0">
    <w:p w14:paraId="77016355" w14:textId="77777777" w:rsidR="005A0A82" w:rsidRDefault="005A0A82" w:rsidP="0006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95F0" w14:textId="77777777" w:rsidR="00063D81" w:rsidRDefault="001B4522" w:rsidP="001B4522">
    <w:pPr>
      <w:pStyle w:val="Header"/>
      <w:tabs>
        <w:tab w:val="left" w:pos="2550"/>
      </w:tabs>
    </w:pPr>
    <w:r>
      <w:rPr>
        <w:noProof/>
        <w:lang w:val="fr-FR" w:eastAsia="fr-FR"/>
      </w:rPr>
      <w:drawing>
        <wp:inline distT="0" distB="0" distL="0" distR="0" wp14:anchorId="542C9F3B" wp14:editId="4EE57DB7">
          <wp:extent cx="1333500" cy="370417"/>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75" cy="373966"/>
                  </a:xfrm>
                  <a:prstGeom prst="rect">
                    <a:avLst/>
                  </a:prstGeom>
                  <a:noFill/>
                  <a:ln>
                    <a:noFill/>
                  </a:ln>
                </pic:spPr>
              </pic:pic>
            </a:graphicData>
          </a:graphic>
        </wp:inline>
      </w:drawing>
    </w:r>
    <w:r>
      <w:t xml:space="preserve">                     </w:t>
    </w:r>
    <w:r w:rsidRPr="001B4522">
      <w:rPr>
        <w:b/>
        <w:sz w:val="32"/>
        <w:szCs w:val="32"/>
      </w:rPr>
      <w:t>PhD Candidate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81"/>
    <w:rsid w:val="00063D81"/>
    <w:rsid w:val="00074E59"/>
    <w:rsid w:val="000C145C"/>
    <w:rsid w:val="001B4522"/>
    <w:rsid w:val="0023761B"/>
    <w:rsid w:val="002A7360"/>
    <w:rsid w:val="00304E6C"/>
    <w:rsid w:val="00444547"/>
    <w:rsid w:val="00480E5F"/>
    <w:rsid w:val="004A72C8"/>
    <w:rsid w:val="00577D8F"/>
    <w:rsid w:val="005A0A82"/>
    <w:rsid w:val="005A6352"/>
    <w:rsid w:val="005B30E5"/>
    <w:rsid w:val="00642679"/>
    <w:rsid w:val="00685DAD"/>
    <w:rsid w:val="00687B8F"/>
    <w:rsid w:val="006A4420"/>
    <w:rsid w:val="006F6DD1"/>
    <w:rsid w:val="00775A9A"/>
    <w:rsid w:val="007E70ED"/>
    <w:rsid w:val="00855EE2"/>
    <w:rsid w:val="008D70BF"/>
    <w:rsid w:val="00901182"/>
    <w:rsid w:val="0099249B"/>
    <w:rsid w:val="009C34CC"/>
    <w:rsid w:val="00A317E5"/>
    <w:rsid w:val="00A4585E"/>
    <w:rsid w:val="00A86934"/>
    <w:rsid w:val="00AB068D"/>
    <w:rsid w:val="00AF0644"/>
    <w:rsid w:val="00B376AA"/>
    <w:rsid w:val="00B6595F"/>
    <w:rsid w:val="00B82875"/>
    <w:rsid w:val="00BF1C10"/>
    <w:rsid w:val="00BF76E4"/>
    <w:rsid w:val="00C6725E"/>
    <w:rsid w:val="00CB7E46"/>
    <w:rsid w:val="00CE35EC"/>
    <w:rsid w:val="00D1678F"/>
    <w:rsid w:val="00E61C6D"/>
    <w:rsid w:val="00F16EFB"/>
    <w:rsid w:val="00F352B3"/>
    <w:rsid w:val="00FD4FE3"/>
    <w:rsid w:val="00FF4D8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A410"/>
  <w15:docId w15:val="{19FAA2CF-137F-46B3-8CE2-0D59C70D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81"/>
    <w:rPr>
      <w:rFonts w:ascii="Tahoma" w:hAnsi="Tahoma" w:cs="Tahoma"/>
      <w:sz w:val="16"/>
      <w:szCs w:val="16"/>
    </w:rPr>
  </w:style>
  <w:style w:type="character" w:customStyle="1" w:styleId="Heading1Char">
    <w:name w:val="Heading 1 Char"/>
    <w:basedOn w:val="DefaultParagraphFont"/>
    <w:link w:val="Heading1"/>
    <w:uiPriority w:val="9"/>
    <w:rsid w:val="00063D8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63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81"/>
  </w:style>
  <w:style w:type="paragraph" w:styleId="Footer">
    <w:name w:val="footer"/>
    <w:basedOn w:val="Normal"/>
    <w:link w:val="FooterChar"/>
    <w:uiPriority w:val="99"/>
    <w:unhideWhenUsed/>
    <w:rsid w:val="00063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81"/>
  </w:style>
  <w:style w:type="character" w:customStyle="1" w:styleId="Heading2Char">
    <w:name w:val="Heading 2 Char"/>
    <w:basedOn w:val="DefaultParagraphFont"/>
    <w:link w:val="Heading2"/>
    <w:uiPriority w:val="9"/>
    <w:rsid w:val="001B45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1773</Characters>
  <Application>Microsoft Office Word</Application>
  <DocSecurity>0</DocSecurity>
  <Lines>14</Lines>
  <Paragraphs>4</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dc:creator>
  <cp:lastModifiedBy>Popi Karaolia</cp:lastModifiedBy>
  <cp:revision>2</cp:revision>
  <dcterms:created xsi:type="dcterms:W3CDTF">2020-08-26T14:06:00Z</dcterms:created>
  <dcterms:modified xsi:type="dcterms:W3CDTF">2020-08-26T14:06:00Z</dcterms:modified>
</cp:coreProperties>
</file>